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0686C" w14:textId="77777777" w:rsidR="00D22854" w:rsidRDefault="00DB1442">
      <w:pPr>
        <w:widowControl/>
        <w:spacing w:before="240" w:after="240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Communiqué de presse</w:t>
      </w:r>
    </w:p>
    <w:p w14:paraId="0442BA73" w14:textId="77777777" w:rsidR="00D22854" w:rsidRDefault="00DB1442">
      <w:pPr>
        <w:widowControl/>
        <w:spacing w:before="240" w:after="240"/>
        <w:ind w:hanging="14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 ministère de l’Agriculture, le gouvernement pousse l'audace de son mépris envers les enseignant·es. Ces derniers se voient sommés de financer une partie de leur temps de travail...</w:t>
      </w:r>
    </w:p>
    <w:p w14:paraId="0EF77EA2" w14:textId="77777777" w:rsidR="00D22854" w:rsidRDefault="00DB1442">
      <w:pPr>
        <w:widowControl/>
        <w:spacing w:before="240" w:after="240"/>
        <w:rPr>
          <w:b/>
          <w:sz w:val="24"/>
          <w:szCs w:val="24"/>
          <w:highlight w:val="yellow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Paris, le </w:t>
      </w:r>
      <w:bookmarkStart w:id="0" w:name="_GoBack"/>
      <w:bookmarkEnd w:id="0"/>
      <w:r w:rsidRPr="00DB1442">
        <w:rPr>
          <w:b/>
          <w:sz w:val="24"/>
          <w:szCs w:val="24"/>
        </w:rPr>
        <w:t>6 novembre 2023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6C85CA8" wp14:editId="7F97830D">
            <wp:simplePos x="0" y="0"/>
            <wp:positionH relativeFrom="column">
              <wp:posOffset>1</wp:posOffset>
            </wp:positionH>
            <wp:positionV relativeFrom="paragraph">
              <wp:posOffset>304800</wp:posOffset>
            </wp:positionV>
            <wp:extent cx="2943225" cy="2249068"/>
            <wp:effectExtent l="0" t="0" r="0" b="0"/>
            <wp:wrapSquare wrapText="bothSides" distT="114300" distB="114300" distL="114300" distR="11430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22490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C1D0D0" w14:textId="77777777" w:rsidR="00D22854" w:rsidRDefault="00DB144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Les enseignant·es de l'Enseignement Agricole Public sont ulcéré·es face à une décision inique du ministère de l’Agriculture, les obligeant à travailler gratuitement pour financer une semaine de face à face supplémentaire, le "stage collectif”, destiné à pr</w:t>
      </w:r>
      <w:r>
        <w:rPr>
          <w:sz w:val="24"/>
          <w:szCs w:val="24"/>
        </w:rPr>
        <w:t>éparer les jeunes à leur stage en milieu professionnel. Le principe de cette mesure s'inspire de la célèbre "journée de solidarité pour nos anciens" de 2003, obligeant à travailler plus sans être rémunéré, le tout dans l'optique d'éviter d'alourdir les imp</w:t>
      </w:r>
      <w:r>
        <w:rPr>
          <w:sz w:val="24"/>
          <w:szCs w:val="24"/>
        </w:rPr>
        <w:t xml:space="preserve">ôts des plus privilégié·es. </w:t>
      </w:r>
    </w:p>
    <w:p w14:paraId="71748BBC" w14:textId="77777777" w:rsidR="00D22854" w:rsidRDefault="00DB1442">
      <w:pPr>
        <w:widowControl/>
        <w:jc w:val="both"/>
        <w:rPr>
          <w:sz w:val="24"/>
          <w:szCs w:val="24"/>
        </w:rPr>
      </w:pPr>
      <w:r>
        <w:rPr>
          <w:sz w:val="24"/>
          <w:szCs w:val="24"/>
        </w:rPr>
        <w:t>Une nouvelle forme d’esclavagisme est en marche…</w:t>
      </w:r>
    </w:p>
    <w:p w14:paraId="1F2192C6" w14:textId="77777777" w:rsidR="00D22854" w:rsidRDefault="00D22854">
      <w:pPr>
        <w:widowControl/>
        <w:spacing w:before="240" w:after="240"/>
        <w:jc w:val="both"/>
        <w:rPr>
          <w:sz w:val="24"/>
          <w:szCs w:val="24"/>
        </w:rPr>
      </w:pPr>
    </w:p>
    <w:p w14:paraId="660889EC" w14:textId="77777777" w:rsidR="00D22854" w:rsidRDefault="00DB1442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En effet, l'administration, soutenue voire encouragée par le silence du Ministre de l'Agriculture, Marc Fesneau, a imposé une nouvelle règle de décompte du temps de travail, for</w:t>
      </w:r>
      <w:r>
        <w:rPr>
          <w:sz w:val="24"/>
          <w:szCs w:val="24"/>
        </w:rPr>
        <w:t xml:space="preserve">çant les enseignant·es à </w:t>
      </w:r>
      <w:r>
        <w:rPr>
          <w:b/>
          <w:sz w:val="24"/>
          <w:szCs w:val="24"/>
        </w:rPr>
        <w:t>"travailler autant pour gagner moins" ou "travailler plus pour simplement gagner autant"</w:t>
      </w:r>
      <w:r>
        <w:rPr>
          <w:sz w:val="24"/>
          <w:szCs w:val="24"/>
        </w:rPr>
        <w:t xml:space="preserve">. Cette décision, </w:t>
      </w:r>
      <w:commentRangeStart w:id="1"/>
      <w:r>
        <w:rPr>
          <w:sz w:val="24"/>
          <w:szCs w:val="24"/>
        </w:rPr>
        <w:t>prise sans la moindre concertation</w:t>
      </w:r>
      <w:commentRangeEnd w:id="1"/>
      <w:r>
        <w:commentReference w:id="1"/>
      </w:r>
      <w:r>
        <w:rPr>
          <w:sz w:val="24"/>
          <w:szCs w:val="24"/>
        </w:rPr>
        <w:t>, témoigne d’un mépris sans précédent. Cette nouvelle méthode de calcul du temps de serv</w:t>
      </w:r>
      <w:r>
        <w:rPr>
          <w:sz w:val="24"/>
          <w:szCs w:val="24"/>
        </w:rPr>
        <w:t>ice, impliquant l'annualisation d'une partie des heures de face à face, sera mise en place dès la rentrée 2024 pour tous. D’ores et déjà, ce dispositif est testé dans plusieurs régions, de façon inégale et partielle.</w:t>
      </w:r>
    </w:p>
    <w:p w14:paraId="70A01453" w14:textId="77777777" w:rsidR="00D22854" w:rsidRDefault="00DB1442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Par ce mécanisme, la Direction Générale</w:t>
      </w:r>
      <w:r>
        <w:rPr>
          <w:sz w:val="24"/>
          <w:szCs w:val="24"/>
        </w:rPr>
        <w:t xml:space="preserve"> de l'Enseignement et de la Recherche (DGER), confortée par la CFDT, a ainsi opté pour une ponction sur les enseignant·es, déjà parmi les moins bien rémunéré·es de l'OCDE pour financer de nouvelles heures de cours. Non seulement on demande à l'enseignant·e</w:t>
      </w:r>
      <w:r>
        <w:rPr>
          <w:sz w:val="24"/>
          <w:szCs w:val="24"/>
        </w:rPr>
        <w:t xml:space="preserve"> de creuser sa propre tombe, mais désormais, il ou elle doit le faire avec sa propre pelle.</w:t>
      </w:r>
      <w:r>
        <w:rPr>
          <w:noProof/>
        </w:rPr>
        <w:drawing>
          <wp:anchor distT="114300" distB="114300" distL="114300" distR="114300" simplePos="0" relativeHeight="251659264" behindDoc="0" locked="0" layoutInCell="1" hidden="0" allowOverlap="1" wp14:anchorId="728B8AD2" wp14:editId="6E59994A">
            <wp:simplePos x="0" y="0"/>
            <wp:positionH relativeFrom="column">
              <wp:posOffset>4191000</wp:posOffset>
            </wp:positionH>
            <wp:positionV relativeFrom="paragraph">
              <wp:posOffset>981075</wp:posOffset>
            </wp:positionV>
            <wp:extent cx="2521417" cy="2495423"/>
            <wp:effectExtent l="0" t="0" r="0" b="0"/>
            <wp:wrapSquare wrapText="bothSides" distT="114300" distB="114300" distL="114300" distR="114300"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1417" cy="24954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8389C14" w14:textId="77777777" w:rsidR="00D22854" w:rsidRDefault="00DB1442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décision cynique expose l'hypocrisie du ministère de l’Agriculture (et du gouvernement ?), qui, d’un côté, “distribue” des primes sous forme de “briquettes” </w:t>
      </w:r>
      <w:r>
        <w:rPr>
          <w:sz w:val="24"/>
          <w:szCs w:val="24"/>
        </w:rPr>
        <w:t xml:space="preserve">pour limiter la chute du pouvoir d’achat et “en même temps” impose aux enseignant·es de financer les actions éducatives mises en place. Les enseignant·es se retrouvent ainsi à travailler plus sans compensation financière adéquate. Certain·es enseignant·es </w:t>
      </w:r>
      <w:r>
        <w:rPr>
          <w:sz w:val="24"/>
          <w:szCs w:val="24"/>
        </w:rPr>
        <w:t>peuvent perdre de 50 à 200 euros par mois. Cela génère une profonde indignation.</w:t>
      </w:r>
    </w:p>
    <w:p w14:paraId="3EC882B5" w14:textId="77777777" w:rsidR="00D22854" w:rsidRDefault="00D22854">
      <w:pPr>
        <w:widowControl/>
        <w:spacing w:before="240" w:after="240"/>
        <w:jc w:val="both"/>
        <w:rPr>
          <w:sz w:val="24"/>
          <w:szCs w:val="24"/>
        </w:rPr>
      </w:pPr>
    </w:p>
    <w:p w14:paraId="2D4B329F" w14:textId="77777777" w:rsidR="00D22854" w:rsidRDefault="00D22854">
      <w:pPr>
        <w:widowControl/>
        <w:spacing w:before="240" w:after="240"/>
        <w:jc w:val="both"/>
        <w:rPr>
          <w:sz w:val="24"/>
          <w:szCs w:val="24"/>
        </w:rPr>
      </w:pPr>
    </w:p>
    <w:p w14:paraId="38E1C193" w14:textId="77777777" w:rsidR="00D22854" w:rsidRDefault="00D22854">
      <w:pPr>
        <w:widowControl/>
        <w:spacing w:before="240" w:after="240"/>
        <w:jc w:val="both"/>
        <w:rPr>
          <w:sz w:val="24"/>
          <w:szCs w:val="24"/>
        </w:rPr>
      </w:pPr>
    </w:p>
    <w:p w14:paraId="47CBE6A4" w14:textId="77777777" w:rsidR="00D22854" w:rsidRDefault="00DB1442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colère des enseignant·es monte. Malgré plusieurs échanges bilatéraux; l'inflexibilité des services du Ministère persiste ! C’est une atteinte au statut des enseignant·es</w:t>
      </w:r>
      <w:r>
        <w:rPr>
          <w:sz w:val="24"/>
          <w:szCs w:val="24"/>
        </w:rPr>
        <w:t>, garant de leur indépendance, mais également à la pérennité du service public d’éducation dans son ensemble. Alors que l’enseignement a vocation à permettre aux jeunes qui lui sont confiés de devenir des citoyen·nes émancipé·es, et l’actualité récente vie</w:t>
      </w:r>
      <w:r>
        <w:rPr>
          <w:sz w:val="24"/>
          <w:szCs w:val="24"/>
        </w:rPr>
        <w:t>nt de nous le rappeler, cet entêtement politique à gagner sur le dos des enseignant·es est incompréhensible ! Les enseignant·es refusent de payer le prix de l'indifférence gouvernementale envers leur dévouement quotidien à l'éducation.</w:t>
      </w:r>
      <w:r>
        <w:rPr>
          <w:noProof/>
        </w:rPr>
        <w:drawing>
          <wp:anchor distT="114300" distB="114300" distL="114300" distR="114300" simplePos="0" relativeHeight="251660288" behindDoc="0" locked="0" layoutInCell="1" hidden="0" allowOverlap="1" wp14:anchorId="7E5AA796" wp14:editId="76DC217F">
            <wp:simplePos x="0" y="0"/>
            <wp:positionH relativeFrom="column">
              <wp:posOffset>1</wp:posOffset>
            </wp:positionH>
            <wp:positionV relativeFrom="paragraph">
              <wp:posOffset>114300</wp:posOffset>
            </wp:positionV>
            <wp:extent cx="2502263" cy="2459268"/>
            <wp:effectExtent l="0" t="0" r="0" b="0"/>
            <wp:wrapSquare wrapText="bothSides" distT="114300" distB="114300" distL="114300" distR="11430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02263" cy="24592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45BEAEE" w14:textId="77777777" w:rsidR="00D22854" w:rsidRDefault="00D22854">
      <w:pPr>
        <w:widowControl/>
        <w:spacing w:before="240" w:after="240"/>
        <w:jc w:val="both"/>
        <w:rPr>
          <w:sz w:val="24"/>
          <w:szCs w:val="24"/>
        </w:rPr>
      </w:pPr>
    </w:p>
    <w:p w14:paraId="0550A600" w14:textId="77777777" w:rsidR="00D22854" w:rsidRDefault="00DB1442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L'intersyndicale d</w:t>
      </w:r>
      <w:r>
        <w:rPr>
          <w:sz w:val="24"/>
          <w:szCs w:val="24"/>
        </w:rPr>
        <w:t>e l'Enseignement Agricole Public, représentée par l’ÉLAN COMMUN / FO-EA / SEA-UNSA, dénonce cette stratégie sournoise et exige la correction immédiate des fiches de service dans les établissements où cette démarche abjecte a été mise en œuvre, afin de prés</w:t>
      </w:r>
      <w:r>
        <w:rPr>
          <w:sz w:val="24"/>
          <w:szCs w:val="24"/>
        </w:rPr>
        <w:t>erver l'égalité de traitement pour l'ensemble des enseignant·es.</w:t>
      </w:r>
      <w:r>
        <w:rPr>
          <w:noProof/>
        </w:rPr>
        <w:drawing>
          <wp:anchor distT="114300" distB="114300" distL="114300" distR="114300" simplePos="0" relativeHeight="251661312" behindDoc="0" locked="0" layoutInCell="1" hidden="0" allowOverlap="1" wp14:anchorId="75FDF6A6" wp14:editId="2AEC45B4">
            <wp:simplePos x="0" y="0"/>
            <wp:positionH relativeFrom="column">
              <wp:posOffset>4267200</wp:posOffset>
            </wp:positionH>
            <wp:positionV relativeFrom="paragraph">
              <wp:posOffset>942975</wp:posOffset>
            </wp:positionV>
            <wp:extent cx="2370281" cy="1941448"/>
            <wp:effectExtent l="0" t="0" r="0" b="0"/>
            <wp:wrapSquare wrapText="bothSides" distT="114300" distB="114300" distL="114300" distR="11430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70281" cy="194144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FCF318" w14:textId="77777777" w:rsidR="00D22854" w:rsidRDefault="00DB1442">
      <w:pPr>
        <w:widowControl/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Malgré la tempête d'injustice qui sévit, les enseignant·es restent solidaires, convaincu·es que l'éducation mérite bien plus que cette tentative de la dégrader. Leur engagement demeure inébr</w:t>
      </w:r>
      <w:r>
        <w:rPr>
          <w:sz w:val="24"/>
          <w:szCs w:val="24"/>
        </w:rPr>
        <w:t xml:space="preserve">anlable, et l'avenir de l'enseignement agricole en France ne sera pas obscurci par des décisions aussi déplorables. La résistance s'organise, avec l'intersyndicale de l'Enseignement Agricole Public déterminée à défendre les droits des enseignant·es. </w:t>
      </w:r>
    </w:p>
    <w:p w14:paraId="60068FD2" w14:textId="77777777" w:rsidR="00D22854" w:rsidRDefault="00DB1442">
      <w:pPr>
        <w:widowControl/>
        <w:spacing w:before="240" w:after="240"/>
        <w:jc w:val="both"/>
        <w:rPr>
          <w:b/>
          <w:sz w:val="32"/>
          <w:szCs w:val="32"/>
          <w:u w:val="single"/>
        </w:rPr>
      </w:pPr>
      <w:r>
        <w:rPr>
          <w:sz w:val="24"/>
          <w:szCs w:val="24"/>
        </w:rPr>
        <w:t>La si</w:t>
      </w:r>
      <w:r>
        <w:rPr>
          <w:sz w:val="24"/>
          <w:szCs w:val="24"/>
        </w:rPr>
        <w:t xml:space="preserve">tuation conflictuelle actuelle souligne l'urgence d'une rencontre avec le Ministre.  Un préavis de grève a été déposé pour le 14 novembre 2023. Au-delà des nuages, l'éclat de l'éducation persiste, porté par celles et ceux qui la chérissent et qui refusent </w:t>
      </w:r>
      <w:r>
        <w:rPr>
          <w:sz w:val="24"/>
          <w:szCs w:val="24"/>
        </w:rPr>
        <w:t>de voir son avenir assombri par des politiques injustes et méprisantes.</w:t>
      </w:r>
    </w:p>
    <w:sectPr w:rsidR="00D22854">
      <w:pgSz w:w="11906" w:h="16838"/>
      <w:pgMar w:top="566" w:right="566" w:bottom="566" w:left="566" w:header="0" w:footer="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Snetap FSU" w:date="2023-11-06T14:53:00Z" w:initials="">
    <w:p w14:paraId="7AE03051" w14:textId="77777777" w:rsidR="00D22854" w:rsidRDefault="00DB144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fabrice : suggestion de suppression car même s'il y avait eu concertation, on serait contre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AE0305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854"/>
    <w:rsid w:val="00196E69"/>
    <w:rsid w:val="00D22854"/>
    <w:rsid w:val="00DB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2199D"/>
  <w15:docId w15:val="{CAF2A9D1-ACD4-495D-812D-F7F19EDEB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itre2">
    <w:name w:val="heading 2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itre3">
    <w:name w:val="heading 3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itre6">
    <w:name w:val="heading 6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ous-titre">
    <w:name w:val="Subtitle"/>
    <w:basedOn w:val="Normal"/>
    <w:next w:val="Normal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96E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6E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637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Heuzé</dc:creator>
  <cp:lastModifiedBy>Christine Heuzé</cp:lastModifiedBy>
  <cp:revision>3</cp:revision>
  <dcterms:created xsi:type="dcterms:W3CDTF">2023-11-06T15:49:00Z</dcterms:created>
  <dcterms:modified xsi:type="dcterms:W3CDTF">2023-11-06T15:50:00Z</dcterms:modified>
</cp:coreProperties>
</file>